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68" w:rsidRPr="009D1337" w:rsidRDefault="00815F68" w:rsidP="00815F68">
      <w:pPr>
        <w:pStyle w:val="a5"/>
        <w:jc w:val="right"/>
        <w:rPr>
          <w:b w:val="0"/>
          <w:szCs w:val="28"/>
        </w:rPr>
      </w:pPr>
    </w:p>
    <w:p w:rsidR="00815F68" w:rsidRDefault="00815F68" w:rsidP="00815F68">
      <w:pPr>
        <w:pStyle w:val="a5"/>
        <w:rPr>
          <w:sz w:val="36"/>
        </w:rPr>
      </w:pPr>
    </w:p>
    <w:p w:rsidR="00815F68" w:rsidRDefault="00815F68" w:rsidP="00815F68">
      <w:pPr>
        <w:pStyle w:val="a5"/>
        <w:rPr>
          <w:sz w:val="36"/>
        </w:rPr>
      </w:pPr>
    </w:p>
    <w:p w:rsidR="00815F68" w:rsidRPr="00AC7508" w:rsidRDefault="00815F68" w:rsidP="00815F68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15F68" w:rsidRPr="00AC7508" w:rsidRDefault="00815F68" w:rsidP="00815F68">
      <w:pPr>
        <w:pStyle w:val="a5"/>
        <w:rPr>
          <w:bCs w:val="0"/>
          <w:sz w:val="36"/>
          <w:szCs w:val="36"/>
        </w:rPr>
      </w:pPr>
    </w:p>
    <w:p w:rsidR="00815F68" w:rsidRPr="00AC7508" w:rsidRDefault="00815F68" w:rsidP="00815F68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15F68" w:rsidRDefault="00815F68" w:rsidP="00815F68">
      <w:pPr>
        <w:jc w:val="center"/>
      </w:pPr>
    </w:p>
    <w:p w:rsidR="00815F68" w:rsidRDefault="00815F68" w:rsidP="00815F68">
      <w:pPr>
        <w:jc w:val="center"/>
      </w:pPr>
    </w:p>
    <w:p w:rsidR="00815F68" w:rsidRDefault="00815F68" w:rsidP="00815F68">
      <w:pPr>
        <w:pStyle w:val="a3"/>
        <w:ind w:right="227"/>
        <w:jc w:val="center"/>
      </w:pP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</w:p>
    <w:p w:rsidR="00815F68" w:rsidRPr="00713B7A" w:rsidRDefault="00713B7A" w:rsidP="00713B7A">
      <w:pPr>
        <w:spacing w:line="360" w:lineRule="auto"/>
        <w:jc w:val="center"/>
        <w:rPr>
          <w:bCs/>
          <w:sz w:val="28"/>
          <w:szCs w:val="28"/>
        </w:rPr>
      </w:pPr>
      <w:r w:rsidRPr="00713B7A">
        <w:rPr>
          <w:bCs/>
          <w:sz w:val="28"/>
          <w:szCs w:val="28"/>
        </w:rPr>
        <w:t>от 31 октября 2018 г. № 536</w:t>
      </w:r>
    </w:p>
    <w:p w:rsidR="00815F68" w:rsidRPr="00713B7A" w:rsidRDefault="00713B7A" w:rsidP="00713B7A">
      <w:pPr>
        <w:spacing w:line="360" w:lineRule="auto"/>
        <w:jc w:val="center"/>
        <w:rPr>
          <w:bCs/>
          <w:sz w:val="28"/>
          <w:szCs w:val="28"/>
        </w:rPr>
      </w:pPr>
      <w:r w:rsidRPr="00713B7A">
        <w:rPr>
          <w:bCs/>
          <w:sz w:val="28"/>
          <w:szCs w:val="28"/>
        </w:rPr>
        <w:t>г</w:t>
      </w:r>
      <w:proofErr w:type="gramStart"/>
      <w:r w:rsidRPr="00713B7A">
        <w:rPr>
          <w:bCs/>
          <w:sz w:val="28"/>
          <w:szCs w:val="28"/>
        </w:rPr>
        <w:t>.К</w:t>
      </w:r>
      <w:proofErr w:type="gramEnd"/>
      <w:r w:rsidRPr="00713B7A">
        <w:rPr>
          <w:bCs/>
          <w:sz w:val="28"/>
          <w:szCs w:val="28"/>
        </w:rPr>
        <w:t>ызыл</w:t>
      </w:r>
    </w:p>
    <w:p w:rsidR="00815F68" w:rsidRDefault="00815F68" w:rsidP="00815F68">
      <w:pPr>
        <w:tabs>
          <w:tab w:val="left" w:pos="5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закона Республики Тыва </w:t>
      </w: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республиканском бюджете Республики </w:t>
      </w: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Тыва на 2019 год 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плановый </w:t>
      </w: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2020 и 2021 годов»</w:t>
      </w: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</w:p>
    <w:p w:rsidR="00815F68" w:rsidRDefault="00815F68" w:rsidP="00815F68">
      <w:pPr>
        <w:jc w:val="center"/>
        <w:rPr>
          <w:b/>
          <w:bCs/>
          <w:sz w:val="28"/>
          <w:szCs w:val="28"/>
        </w:rPr>
      </w:pPr>
    </w:p>
    <w:p w:rsidR="00815F68" w:rsidRDefault="00815F68" w:rsidP="00815F6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815F68" w:rsidRDefault="00815F68" w:rsidP="00815F68">
      <w:pPr>
        <w:spacing w:line="360" w:lineRule="atLeast"/>
        <w:ind w:firstLine="709"/>
        <w:jc w:val="both"/>
        <w:rPr>
          <w:sz w:val="28"/>
          <w:szCs w:val="28"/>
        </w:rPr>
      </w:pPr>
    </w:p>
    <w:p w:rsidR="00815F68" w:rsidRPr="00F65D09" w:rsidRDefault="00815F68" w:rsidP="00815F68">
      <w:pPr>
        <w:spacing w:line="360" w:lineRule="atLeast"/>
        <w:ind w:firstLine="709"/>
        <w:jc w:val="both"/>
        <w:rPr>
          <w:sz w:val="28"/>
          <w:szCs w:val="28"/>
        </w:rPr>
      </w:pPr>
      <w:r w:rsidRPr="00F65D09">
        <w:rPr>
          <w:sz w:val="28"/>
          <w:szCs w:val="28"/>
        </w:rPr>
        <w:t>1. Одобрить и внести на рассмотрение Верховного Хурала (парламента) Республики Тыва прилагаемый проект закона Республики Тыва «О республиканском бюджете Республики Тыва на 201</w:t>
      </w:r>
      <w:r>
        <w:rPr>
          <w:sz w:val="28"/>
          <w:szCs w:val="28"/>
        </w:rPr>
        <w:t>9</w:t>
      </w:r>
      <w:r w:rsidRPr="00F65D0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F65D0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65D09">
        <w:rPr>
          <w:sz w:val="28"/>
          <w:szCs w:val="28"/>
        </w:rPr>
        <w:t xml:space="preserve"> годов».</w:t>
      </w:r>
    </w:p>
    <w:p w:rsidR="00815F68" w:rsidRPr="00CA02CE" w:rsidRDefault="00815F68" w:rsidP="00815F68">
      <w:pPr>
        <w:spacing w:line="360" w:lineRule="atLeast"/>
        <w:ind w:firstLine="709"/>
        <w:jc w:val="both"/>
        <w:rPr>
          <w:sz w:val="28"/>
          <w:szCs w:val="28"/>
        </w:rPr>
      </w:pPr>
      <w:r w:rsidRPr="00CA02CE">
        <w:rPr>
          <w:sz w:val="28"/>
          <w:szCs w:val="28"/>
        </w:rPr>
        <w:t>2. Назначить официальным представителем Правительства Республики Тыва при рассмотрении данного законопроекта в Ве</w:t>
      </w:r>
      <w:r>
        <w:rPr>
          <w:sz w:val="28"/>
          <w:szCs w:val="28"/>
        </w:rPr>
        <w:t>рховном</w:t>
      </w:r>
      <w:r w:rsidRPr="00CA02CE">
        <w:rPr>
          <w:sz w:val="28"/>
          <w:szCs w:val="28"/>
        </w:rPr>
        <w:t xml:space="preserve"> Хурал</w:t>
      </w:r>
      <w:r>
        <w:rPr>
          <w:sz w:val="28"/>
          <w:szCs w:val="28"/>
        </w:rPr>
        <w:t>е (парламенте)</w:t>
      </w:r>
      <w:r w:rsidRPr="00CA02CE">
        <w:rPr>
          <w:sz w:val="28"/>
          <w:szCs w:val="28"/>
        </w:rPr>
        <w:t xml:space="preserve"> Республики Тыва министра финансов Республики Тыва </w:t>
      </w:r>
      <w:proofErr w:type="spellStart"/>
      <w:r>
        <w:rPr>
          <w:sz w:val="28"/>
          <w:szCs w:val="28"/>
        </w:rPr>
        <w:t>Достая</w:t>
      </w:r>
      <w:proofErr w:type="spellEnd"/>
      <w:r>
        <w:rPr>
          <w:sz w:val="28"/>
          <w:szCs w:val="28"/>
        </w:rPr>
        <w:t xml:space="preserve"> О.С.</w:t>
      </w:r>
    </w:p>
    <w:p w:rsidR="00815F68" w:rsidRPr="00CA02CE" w:rsidRDefault="00815F68" w:rsidP="00815F68">
      <w:pPr>
        <w:spacing w:line="288" w:lineRule="auto"/>
        <w:ind w:firstLine="900"/>
        <w:jc w:val="both"/>
        <w:rPr>
          <w:sz w:val="28"/>
          <w:szCs w:val="28"/>
        </w:rPr>
      </w:pPr>
    </w:p>
    <w:p w:rsidR="00815F68" w:rsidRDefault="00815F68" w:rsidP="00815F68">
      <w:pPr>
        <w:ind w:firstLine="902"/>
        <w:jc w:val="both"/>
        <w:rPr>
          <w:sz w:val="28"/>
          <w:szCs w:val="28"/>
        </w:rPr>
      </w:pPr>
    </w:p>
    <w:p w:rsidR="00815F68" w:rsidRPr="00CA02CE" w:rsidRDefault="00815F68" w:rsidP="00815F68">
      <w:pPr>
        <w:ind w:firstLine="902"/>
        <w:jc w:val="both"/>
        <w:rPr>
          <w:sz w:val="28"/>
          <w:szCs w:val="28"/>
        </w:rPr>
      </w:pPr>
    </w:p>
    <w:p w:rsidR="00815F68" w:rsidRDefault="00815F68" w:rsidP="0081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815F68" w:rsidRPr="00815F68" w:rsidRDefault="00815F68" w:rsidP="0081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Правительства </w:t>
      </w:r>
      <w:r w:rsidRPr="00CA02CE">
        <w:rPr>
          <w:sz w:val="28"/>
          <w:szCs w:val="28"/>
        </w:rPr>
        <w:t xml:space="preserve">Республики Тыва                                   </w:t>
      </w:r>
      <w:r>
        <w:rPr>
          <w:sz w:val="28"/>
          <w:szCs w:val="28"/>
        </w:rPr>
        <w:t xml:space="preserve">           </w:t>
      </w:r>
      <w:r w:rsidRPr="00CA02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О. </w:t>
      </w:r>
      <w:proofErr w:type="spellStart"/>
      <w:r>
        <w:rPr>
          <w:sz w:val="28"/>
          <w:szCs w:val="28"/>
        </w:rPr>
        <w:t>Натсак</w:t>
      </w:r>
      <w:proofErr w:type="spellEnd"/>
    </w:p>
    <w:p w:rsidR="00815F68" w:rsidRPr="00815F68" w:rsidRDefault="00815F68" w:rsidP="00815F68">
      <w:pPr>
        <w:jc w:val="both"/>
        <w:rPr>
          <w:sz w:val="28"/>
          <w:szCs w:val="28"/>
        </w:rPr>
      </w:pPr>
    </w:p>
    <w:p w:rsidR="00815F68" w:rsidRPr="00815F68" w:rsidRDefault="00815F68" w:rsidP="00815F68">
      <w:pPr>
        <w:jc w:val="both"/>
        <w:rPr>
          <w:sz w:val="28"/>
          <w:szCs w:val="28"/>
        </w:rPr>
      </w:pPr>
    </w:p>
    <w:p w:rsidR="00815F68" w:rsidRPr="00815F68" w:rsidRDefault="00815F68" w:rsidP="00815F68">
      <w:pPr>
        <w:jc w:val="both"/>
        <w:rPr>
          <w:sz w:val="28"/>
          <w:szCs w:val="28"/>
        </w:rPr>
        <w:sectPr w:rsidR="00815F68" w:rsidRPr="00815F68" w:rsidSect="006B61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5F68" w:rsidRPr="006B6150" w:rsidRDefault="00815F68" w:rsidP="00815F68">
      <w:pPr>
        <w:widowControl w:val="0"/>
        <w:autoSpaceDE w:val="0"/>
        <w:autoSpaceDN w:val="0"/>
        <w:spacing w:line="480" w:lineRule="atLeast"/>
        <w:ind w:left="6804"/>
        <w:rPr>
          <w:rFonts w:eastAsia="Calibri"/>
          <w:sz w:val="30"/>
          <w:szCs w:val="30"/>
        </w:rPr>
      </w:pPr>
      <w:r w:rsidRPr="006B6150">
        <w:rPr>
          <w:rFonts w:eastAsia="Calibri"/>
          <w:sz w:val="30"/>
          <w:szCs w:val="30"/>
        </w:rPr>
        <w:lastRenderedPageBreak/>
        <w:t xml:space="preserve">Вносится Правительством Республики Тыва </w:t>
      </w:r>
    </w:p>
    <w:p w:rsidR="00815F68" w:rsidRPr="006B6150" w:rsidRDefault="00815F68" w:rsidP="00815F68">
      <w:pPr>
        <w:pStyle w:val="ConsPlusTitle"/>
        <w:spacing w:line="480" w:lineRule="atLeast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jc w:val="right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Проект</w:t>
      </w:r>
    </w:p>
    <w:p w:rsidR="00815F68" w:rsidRPr="006B6150" w:rsidRDefault="00815F68" w:rsidP="00815F68">
      <w:pPr>
        <w:pStyle w:val="ConsPlusTitle"/>
        <w:spacing w:line="480" w:lineRule="atLeast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6150">
        <w:rPr>
          <w:rFonts w:ascii="Times New Roman" w:hAnsi="Times New Roman" w:cs="Times New Roman"/>
          <w:color w:val="000000"/>
          <w:sz w:val="36"/>
          <w:szCs w:val="36"/>
        </w:rPr>
        <w:t>РЕСПУБЛИКА ТЫВА</w:t>
      </w: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6150">
        <w:rPr>
          <w:rFonts w:ascii="Times New Roman" w:hAnsi="Times New Roman" w:cs="Times New Roman"/>
          <w:color w:val="000000"/>
          <w:sz w:val="36"/>
          <w:szCs w:val="36"/>
        </w:rPr>
        <w:t>ЗАКОН</w:t>
      </w:r>
    </w:p>
    <w:p w:rsidR="00815F68" w:rsidRPr="006B6150" w:rsidRDefault="00815F68" w:rsidP="00815F68">
      <w:pPr>
        <w:pStyle w:val="ConsPlusTitle"/>
        <w:spacing w:line="480" w:lineRule="atLeas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О республиканском бюджете Республики Тыва</w:t>
      </w:r>
    </w:p>
    <w:p w:rsidR="00815F68" w:rsidRPr="006B6150" w:rsidRDefault="00815F68" w:rsidP="00815F68">
      <w:pPr>
        <w:pStyle w:val="ConsPlusTitle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на 2019 год и на плановый период 2020 и 2021 годов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P20"/>
      <w:bookmarkEnd w:id="0"/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1.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Основные характеристики республиканского бюджета Республики Тыва на 2019 год и на плановый период 2020 и 2021 годов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Утвердить основные характеристики республиканского бюджета Республики Тыва (далее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республиканский бюджет) на 2019 год: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1) общий объем доходов республиканского бюджета в сумме 25 417 425,9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2) общий объем расходов республиканского бюджета в сумме 25 932 225,4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3) дефицит республиканского бюджета в сумме 514 799,5 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4) </w:t>
      </w:r>
      <w:hyperlink w:anchor="P186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источники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внутреннего финансирования дефицита республиканского бюджета на 2019 год согласно приложению 1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2. Утвердить основные характеристики республиканского бюджета на 2020 год и на 2021 год: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1) общий объем доходов республиканского бюджета на 2020 год в сумме 23 851 187,1 тыс. рублей, на 2021 год в сумме 24 690 937,0 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2) общий объем расходов республиканского бюджета на 2020 год в сумме 24 402 723,3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 рублей, в том числе условно утвержденные расходы в сумме 531 020,1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>3) общий объем расходов республиканского бюджета на 2021 год в сумме 25 280 274,8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 рублей, в том числе условно утвержденные расходы в сумме 1 127 457,8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4) дефицит республиканского бюджета на 2020 год в сумме 551 536,2 тыс. рублей, на 2021 год в сумме 589 337,8 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5) </w:t>
      </w:r>
      <w:hyperlink w:anchor="P246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источники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внутреннего финансирования дефицита республиканского бюджета на плановый период 2020 и 2021 годов согласно приложению 2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P37"/>
      <w:bookmarkEnd w:id="1"/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2.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Доходы республиканского бюджета на 2019 год и плановый период 2020 и 2021 годов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В соответствии с </w:t>
      </w:r>
      <w:hyperlink r:id="rId13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пунктом 2 статьи 184.1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Бюджетного кодекса Российской Федерации утвердить </w:t>
      </w:r>
      <w:hyperlink w:anchor="P313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нормативы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распределения доходов между республиканским бюджетом, бюджетом Территориального фонда обязательного медицинского страхования Республики Тыва и местными бюджетами в Республике Тыва на 2019 год и на плановый период 2020 и 2021 годов согласно приложению 3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Установить, что в 2019 году и на плановый период 2020 и 2021 годов </w:t>
      </w:r>
      <w:r w:rsidRPr="00C16A7F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10 процентов налоговых доходов консолидированного бюджета Республики Тыва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зачисляются в бюджеты муниципальных образований Республики Тыва в соответствии с дифференцированными </w:t>
      </w:r>
      <w:hyperlink w:anchor="P822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нормативами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отчислений согласно приложению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4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3. Установить, что в составе республиканского бюджета учитываются </w:t>
      </w:r>
      <w:hyperlink w:anchor="P899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поступления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доходов, в том числе безвозмездные поступления, получаемые из федерального бюджета, на 2019 год согласно приложению 5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4. Установить, что в составе республиканского бюджета учитываются </w:t>
      </w:r>
      <w:hyperlink w:anchor="P1230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поступления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доходов, в том числе безвозмездные поступления, получаемые из федерального бюджета, на 2020 год и на 2021 год согласно приложению 6 </w:t>
      </w:r>
      <w:r w:rsidRPr="00815F6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5. Средства в валюте Российской Федерации, полученные государственными казенными учреждениями от приносящей доход деятельности, подлежат перечислению в доход республиканского бюджета.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3.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Главные администраторы доходов республиканского бюджета и главные администраторы источников финансирования дефицита республиканского бюджета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Утвердить </w:t>
      </w:r>
      <w:hyperlink w:anchor="P1507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перечень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главных администраторов доходов республиканского бюджета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органов государственной власти Республики Тыва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согласно приложению 7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Утвердить </w:t>
      </w:r>
      <w:hyperlink w:anchor="P2118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перечень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главных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администраторов источников внутреннего финансирования дефицита республиканского бюджета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на 2019 год и на плановый период 2020 и 2021 годов согласно приложению 8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В случае изменения в 2019 году состава и (или) функций главных администраторов доходов республиканского бюджета или главных администраторов источников финансирования дефицита республиканского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республиканского бюджета и перечень главных администраторов источников финансирования дефицита республиканского бюджета, а также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Министерства финансов Республики Тыва без внесения изменений в настоящий Закон.</w:t>
      </w: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lastRenderedPageBreak/>
        <w:t>Статья 4.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Бюджетные ассигнования республиканского бюджета на 2019 год и на плановый период 2020 и 2021 годов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1. Утвердить общий объем бюджетных ассигнований на исполнение публичных нормативных обязательств: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1) на 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год в сумме 2 764 162,6 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на 2020 год в сумме 2 544 527,7 тыс. рублей и на 2021 год в сумме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br/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574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491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2 тыс. рублей.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Утвердить распределение бюджетных ассигнований по разделам, подразделам, целевым статьям (государственным программам Республики Тыва и непрограммным направлениям деятельности), группам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видов расходов классификации расходов республиканского бюджета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2" w:name="P57"/>
      <w:bookmarkEnd w:id="2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1) на 2019 год согласно </w:t>
      </w:r>
      <w:hyperlink w:anchor="P2165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9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на 2020 и 2021 годы согласно </w:t>
      </w:r>
      <w:hyperlink w:anchor="P11086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10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3. Утвердить </w:t>
      </w:r>
      <w:hyperlink w:anchor="P20561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распределение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бюджетных ассигнований на осуществление бюджетных инвестиций и предоставление бюджетным и автономным учреждениям, государственным унитарным предприятиям субсидий на осуществление капитальных вложений в объекты государственной собственности Республики Тыва (муниципальной собственности), </w:t>
      </w:r>
      <w:proofErr w:type="spell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софинансирование</w:t>
      </w:r>
      <w:proofErr w:type="spell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капитальных вложений которых осуществляется за счет межбюджетных субсидий из федерального бюджета и республиканского бюджета (за исключением строительства и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реконструкции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автомобильных дорог общего пользования регионального значения и искусственных сооружений на них за счет средств Дорожного фонда Республики Тыва), на 2019 год согласно приложению 11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4. Утвердить ведомственную структуру расходов республиканского бюджета: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1) на 2019 год согласно </w:t>
      </w:r>
      <w:hyperlink w:anchor="P20807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12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на 2020 и 2021 годы согласно </w:t>
      </w:r>
      <w:hyperlink w:anchor="P35296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13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5. Утвердить распределение бюджетных ассигнований по целевым статьям (государственным программам Республики Тыва), группам видов расходов,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разделам, подразделам классификации расходов республиканского бюджета: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1) на 2019 год согласно </w:t>
      </w:r>
      <w:hyperlink w:anchor="P50458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14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на 2020 и 2021 годы согласно </w:t>
      </w:r>
      <w:hyperlink w:anchor="P54174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15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6. Утвердить распределение бюджетных ассигнований на государственную поддержку семьи и детей: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1) на 2019 год согласно </w:t>
      </w:r>
      <w:hyperlink w:anchor="P57911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16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на 2020 и 2021 годы согласно </w:t>
      </w:r>
      <w:hyperlink w:anchor="P58056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17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7. Установить, что в 2019 году и на плановый период 2020 и 2021 годов за счет средств республиканского бюджета оказываются государственные услуги (выполняются работы) в соответствии с перечнем, объемом государственных услуг (работ) и нормативами финансовых затрат (стоимостью) государственных услуг (работ), утвержденными органами исполнительной власти Республики Тыва. Оказание государственных услуг (выполнение работ) осуществляется в соответствии с государственным заданием, сформированным в порядке, установленном Правительством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3" w:name="P70"/>
      <w:bookmarkEnd w:id="3"/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5.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Особенности использования бюджетных ассигнований по обеспечению деятельности органов государственной власти Республики Тыва и республиканских государственных учреждений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1. Правительство Республики Тыва не вправе принимать решения, приводящие к увеличению численности государственных гражданских служащих Республики Тыва и работников государственных казенных учреждений.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2. Рекомендовать органам местного самоуправления муниципальных образований Республики Тыва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66BF5" w:rsidRDefault="00C66BF5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lastRenderedPageBreak/>
        <w:t>Статья 6.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Бюджетные инвестиции в объекты капитального строительства государственной собственности Республики Тыва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бюджетные инвестиции в объекты капитального строительства государственной собственности Республики Тыва в форме капитальных вложений в основные средства государственных учреждений и государственных унитарных предприятий осуществляются в порядке, установленном Правительством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7.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Установить, что в 2019 году и на плановый период 2020 и 2021 годов из республиканского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производителям товаров, работ и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порядке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>, установленном Правительством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производителей товаров, работ, услуг, имеющих право на получение субсидий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цели, условия и порядок предоставления субсидий, порядок возврата субсидий в республиканский бюджет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получателем утверждаются Правительством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8.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Межбюджетные трансферты бюджетам муниципальных образований Республики Тыва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Утвердить в составе расходов республиканского бюджета распределение межбюджетных трансфертов бюджетам муниципальных образований на 2019 год согласно </w:t>
      </w:r>
      <w:hyperlink w:anchor="P58233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18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1) дотаций на выравнивание бюджетной обеспеченности муниципальных районов (городских округов) Республики Тыва согласно </w:t>
      </w:r>
      <w:hyperlink w:anchor="P58245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таблице 1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дотаций на поддержку мер по обеспеченности сбалансированности бюджетов муниципальных районов (городских округов) Республики Тыва согласно </w:t>
      </w:r>
      <w:hyperlink w:anchor="P58314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таблице 2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3) субсидий бюджетам муниципальных образований согласно </w:t>
      </w:r>
      <w:hyperlink w:anchor="P58386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 xml:space="preserve">таблицам </w:t>
        </w:r>
        <w:r>
          <w:rPr>
            <w:rFonts w:ascii="Times New Roman" w:hAnsi="Times New Roman" w:cs="Times New Roman"/>
            <w:color w:val="000000"/>
            <w:sz w:val="30"/>
            <w:szCs w:val="30"/>
          </w:rPr>
          <w:br/>
        </w:r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3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-14;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4) субвенций бюджетам муниципальных образований согласно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таблицам </w:t>
      </w:r>
      <w:r w:rsidRPr="006B6150">
        <w:rPr>
          <w:rFonts w:ascii="Times New Roman" w:hAnsi="Times New Roman" w:cs="Times New Roman"/>
          <w:sz w:val="30"/>
          <w:szCs w:val="30"/>
        </w:rPr>
        <w:t>15-33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Утвердить в составе расходов республиканского бюджета распределение межбюджетных трансфертов бюджетам муниципальных образований на 2020 и 2021 годы согласно </w:t>
      </w:r>
      <w:hyperlink w:anchor="P61447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приложению 19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 настоящему Закону: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1) дотаций на выравнивание бюджетной обеспеченности муниципальных районов (городских округов) Республики Тыва согласно </w:t>
      </w:r>
      <w:hyperlink w:anchor="P61455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таблице 1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дотаций на поддержку мер по обеспеченности сбалансированности бюджетов муниципальных районов (городских округов) Республики Тыва согласно </w:t>
      </w:r>
      <w:hyperlink w:anchor="P61541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таблице 2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3) субсидий бюджетам муниципальных образований согласно </w:t>
      </w:r>
      <w:hyperlink w:anchor="P61632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 xml:space="preserve">таблицам </w:t>
        </w:r>
        <w:r>
          <w:rPr>
            <w:rFonts w:ascii="Times New Roman" w:hAnsi="Times New Roman" w:cs="Times New Roman"/>
            <w:color w:val="000000"/>
            <w:sz w:val="30"/>
            <w:szCs w:val="30"/>
          </w:rPr>
          <w:br/>
        </w:r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3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-</w:t>
      </w:r>
      <w:hyperlink w:anchor="P62157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1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4;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4) субвенций бюджетам муниципальных образований согласно </w:t>
      </w:r>
      <w:hyperlink w:anchor="P62192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таблицам 1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5-</w:t>
      </w:r>
      <w:hyperlink w:anchor="P64187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3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>3.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3. Предоставить право Правительству Республики Тыва предоставлять иные межбюджетные трансферты бюджетам муниципальных образований в случае распределения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bookmarkStart w:id="4" w:name="P104"/>
      <w:bookmarkEnd w:id="4"/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9.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Особенности распределения и предоставления межбюджетных трансфертов бюджетам муниципальных образований в Республике Тыва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 критерии выравнивания расчетной бюджетной обеспеченности муниципальных районов (городских округов) на 2019 год и на плановый период 2020 и 2021 годов в размере 6,1, критерии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2019 год и на плановый период 2020 и 2021 годов в размере 594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на одного жителя.</w:t>
      </w:r>
      <w:proofErr w:type="gramEnd"/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в 2019 году и плановом периоде 2020 и 2021 годов предоставление межбюджетных трансфертов (за исключением субвенций) местным бюджетам осуществляется при условии заключения органами местного самоуправления муниципальных образований соглашений с Министерством финансов Республики Тыва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  <w:proofErr w:type="gramEnd"/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3. Установить, что не использованные в текущем финансовом году остатки межбюджетных трансфертов, полученные местными бюджетами из республиканского бюджета в форме субсидий, субвенций и иных межбюджетных трансфертов, имеющих целевое назначение, подлежат возврату в республиканский бюджет в течение первых 15 рабочих дней после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>окончания финансового года.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4.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местного бюджета, которому они были ранее предоставлены, для финансового обеспечения расходов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бюджета, соответствующих целям предоставления указанных межбюджетных трансфертов.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5. В случае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,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республиканского бюджета, указанные средства подлежат взысканию в доход республиканского бюджета в порядке, определяемом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6.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при нарушении сроков возврата и (или) использовании не по целевому назначению средств республиканского бюджета, предоставленных на возвратной основе местным бюджетам, суммы средств, подлежащие перечислению в республиканский бюджет, включая проценты, штрафы и пени, взыскиваются путем обращения взыскания за счет дотаций местному бюджету из республиканского бюджета, а также за счет отчислений от федеральных и региональных налогов и сборов, налогов, предусмотренных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специальными налоговыми режимами, подлежащих зачислению в местный бюджет.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7. Установить, что при использовании не по целевому назначению средств республиканского бюджета, предоставленных на безвозвратной основе местным бюджетам, суммы средств, использованные не по целевому назначению, взыскиваются в соответствии с бюджетным законодательством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Российской Федерации и нормативными правовыми актами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8. Утвердить </w:t>
      </w:r>
      <w:hyperlink w:anchor="P64764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порядок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предоставления и расходования субсидий бюджетам муниципальных районов (городских округов) с методиками расчета и распределения общего объема между бюджетами муниципальных районов (городских округов) согласно приложению 20 к настоящему Закону.</w:t>
      </w:r>
    </w:p>
    <w:p w:rsidR="00815F68" w:rsidRPr="006B6150" w:rsidRDefault="00290FA4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w:anchor="P64764" w:history="1">
        <w:r w:rsidR="00815F68" w:rsidRPr="006B6150">
          <w:rPr>
            <w:rFonts w:ascii="Times New Roman" w:hAnsi="Times New Roman" w:cs="Times New Roman"/>
            <w:color w:val="000000"/>
            <w:sz w:val="30"/>
            <w:szCs w:val="30"/>
          </w:rPr>
          <w:t>Порядок</w:t>
        </w:r>
      </w:hyperlink>
      <w:r w:rsidR="00815F68"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предоставления и расходования субсидий бюджетам муниципальных районов (городских округов), за исключением субсидий, которые утверждены приложением 20 к настоящему Закону, устанавливается нормативным правовым актом Правительства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9.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в 2019 году главные распорядители средств республиканского бюджета вправе передать Управлению Федерального казначейства по Республике Тыва полномочия получателя средств республиканского бюджета по перечислению межбюджетных трансфертов, предоставляемых из республиканского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обеспечения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10.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Предоставление бюджетных кредитов в 2019 году и плановом периоде 2020 и 2021 годов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бюджетные кредиты бюджетам муниципальных образований предоставляются из республиканского бюджета в пределах общего объема бюджетных ассигнований, предусмотренных по источникам финансирования дефицита республиканского бюджета на эти цели, в 2019 году в сумме до 400</w:t>
      </w:r>
      <w:r w:rsidR="00955CC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000</w:t>
      </w:r>
      <w:r w:rsidR="00955CC0">
        <w:rPr>
          <w:rFonts w:ascii="Times New Roman" w:hAnsi="Times New Roman" w:cs="Times New Roman"/>
          <w:color w:val="000000"/>
          <w:sz w:val="30"/>
          <w:szCs w:val="30"/>
        </w:rPr>
        <w:t>,0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рублей, в 2020 году в сумме до 400</w:t>
      </w:r>
      <w:r w:rsidR="00955CC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000</w:t>
      </w:r>
      <w:r w:rsidR="00955CC0">
        <w:rPr>
          <w:rFonts w:ascii="Times New Roman" w:hAnsi="Times New Roman" w:cs="Times New Roman"/>
          <w:color w:val="000000"/>
          <w:sz w:val="30"/>
          <w:szCs w:val="30"/>
        </w:rPr>
        <w:t>,0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тыс.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 и в 2021 году в сумме до 400</w:t>
      </w:r>
      <w:r w:rsidR="00955CC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000</w:t>
      </w:r>
      <w:r w:rsidR="00955CC0">
        <w:rPr>
          <w:rFonts w:ascii="Times New Roman" w:hAnsi="Times New Roman" w:cs="Times New Roman"/>
          <w:color w:val="000000"/>
          <w:sz w:val="30"/>
          <w:szCs w:val="30"/>
        </w:rPr>
        <w:t>,0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тыс.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 для частичного</w:t>
      </w:r>
      <w:proofErr w:type="gramEnd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покрытия временных кассовых разрывов, возникающих при исполнении местных бюджетов, - на срок, не выходящий за пределы текущего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финансового года, и частичного покрытия дефицитов местных бюджетов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на срок до 3 лет.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обязательными условиями предоставления бюджетного кредита, включаемыми в договор (соглашение) о его предоставлении, являются согласие получателя бюджетного кредита на осуществление уполномоченным органом исполнительной власти Республики Тыва и органом государственного финансового контроля проверок соблюдения получателем бюджетного кредита условий, целей и порядка его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3. Установить плату за пользование бюджетным кредитом для частичного покрытия временных кассовых разрывов, возникающих при исполнении бюджетов муниципальных образований, а также частичное покрытие дефицитов местных бюджетов в размере 0,1 процента годовых.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4. Предоставление, использование и возврат муниципальными образованиями бюджетных кредитов, полученных из республиканского бюджета, осуществляются в порядке, установленном Правительством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5. При нарушении сроков возврата бюджетных кредитов и процентов по ним возникшая задолженность взыскивается в соответствии со </w:t>
      </w:r>
      <w:hyperlink w:anchor="P104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статьей 9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Закона и в порядке, определяемом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6. Предоставление бюджетных кредитов бюджетам муниципальных образований осуществляется без предоставления ими обеспечения исполнения своих обязательств по возврату указанных кредитов, уплате процентных и иных платежей, предусмотренных соответствующими соглашениями.</w:t>
      </w:r>
    </w:p>
    <w:p w:rsidR="00815F68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66BF5" w:rsidRDefault="00C66BF5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66BF5" w:rsidRPr="006B6150" w:rsidRDefault="00C66BF5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lastRenderedPageBreak/>
        <w:t>Статья 11.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Государственные внутренние заимствования Республики Тыва и государственный внутренний долг Республики Тыва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1. Утвердить </w:t>
      </w:r>
      <w:hyperlink w:anchor="P64924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Программу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внутренних заимствований Республики Тыва на 2019 год и на плановый период 2020 и 2021 годов согласно приложению 21 к настоящему Закону.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2. Министерство финансов Республики Тыва вправе от имени Республики Тыва осуществлять государственные внутренние заимствования Республики Тыва в объеме, установленном Программой государственных внутренних заимствований Республики Тыва, если иное не предусмотрено законодательством Российской Федерации.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 верхний предел республиканского внутреннего долга Республики Тыва, в том числе по государственным гарантиям Республики Тыва на 1 января 2020 года в сумме 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365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934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8 тыс. рублей, на 1 января 2021 года в сумме 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311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497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6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тыс.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 и на 1 января 2022 года в сумме</w:t>
      </w:r>
      <w:r w:rsidR="003250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178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623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2 тыс.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рублей.</w:t>
      </w:r>
      <w:proofErr w:type="gramEnd"/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4. Предельный объем государственного долга Республики Тыва на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2019 год не должен превышать 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365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934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8 тыс. рублей, на2020 год 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311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497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6 тыс. рублей, на 2021 год 2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178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623,2 тыс. рублей.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5. Утвердить в составе расходов республиканского бюджета бюджетные ассигнования на обслуживание государственного долга Республики Тыва: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1) в 2019 году в сумме 32 021,0 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2) в 2020 году в сумме 29 476,7 тыс. рублей;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3) в 2021 году в сумме 29 823,8 тыс. рублей.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12.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Предоставление государственных гарантий Республики Тыва в валюте Российской Федерации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в 2019 году и на плановый период 2020 и 2021 годов государственные гарантии Республики Тыва не предоставляются.</w:t>
      </w:r>
    </w:p>
    <w:p w:rsidR="00815F68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90FA4" w:rsidRPr="006B6150" w:rsidRDefault="00290FA4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lastRenderedPageBreak/>
        <w:t>Статья 13.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Резервный фонд Правительства Республики Тыва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Установить, что в расходной части республиканского бюджета предусматривается резервный фонд Правительства Республики Тыва на 2019 год в сумме 50 000,0 тыс. рублей, на 2020 год в сумме 46 027,1 тыс. рублей, на 2021 год в сумме 46 569,1 тыс. рублей.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14.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Дорожный фонд Республики Тыва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Утвердить объем бюджетных ассигнований Дорожного фонда Республики Тыва на 2019 год в сумме 1 034 615,9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тыс.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рублей, на 2020 год в сумме 952 407,4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тыс.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рублей, на 2021 год в сумме 963 662,6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тыс. 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>рублей.</w:t>
      </w:r>
    </w:p>
    <w:p w:rsidR="00290FA4" w:rsidRDefault="00290FA4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bookmarkStart w:id="5" w:name="_GoBack"/>
      <w:bookmarkEnd w:id="5"/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15.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Особенности исполнения республиканского бюджета на 2019 год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1. Установить, что не использованные по состоянию на 1 января 2019 года остатки межбюджетных трансфертов, предоставленных из республиканского бюджета бюджетам муниципальных образований в форме субвенций, субсидий и иных межбюджетных трансфертов, имеющих целевое назначение, подлежат возврату в республиканский бюджет в течение первых 15 рабочих дней 2019 года.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2. Правительство Республики Тыва вправе в случае отклонения поступлений совокупных доходов в республиканский бюджет против сумм, установленных </w:t>
      </w:r>
      <w:hyperlink w:anchor="P20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статьями 1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hyperlink w:anchor="P37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2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Закона, привлекать кредиты кредитных организаций и бюджетные кредиты для покрытия временных кассовых разрывов, возникающих при исполнении республиканского бюджета, в порядке, предусмотренном бюджетным законодательством Российской Федерации.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Предоставить в 2019 году и на плановый период 2020 и 2021 годов Республике Тыва в целях исполнения республиканского бюджета право привлекать </w:t>
      </w:r>
      <w:proofErr w:type="gram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из федерального бюджета бюджетные кредиты на пополнение остатков средств на счетах республиканского бюджета в соответствии со </w:t>
      </w:r>
      <w:hyperlink r:id="rId14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статьей</w:t>
        </w:r>
        <w:proofErr w:type="gramEnd"/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 xml:space="preserve"> 93.6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Бюджетного кодекса Российской Федерации в порядке, предусмотренном бюджетным законодательством Российской Федерации.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Право заключения договора о предоставлении бюджетного кредита на пополнение остатков средств на счетах республиканского бюджета от имени Республики Тыва предоставить Министерству финансов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3. Министерство финансов Республики Тыва вправе с последующим внесением изменений в настоящий Закон: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1) по представлению главных распорядителей средств республиканского бюджета при изменении исходных показателей, используемых для расчета субвенций, вносить изменения в объемы субвенций в пределах общего объема средств, выделяемых местным бюджетам;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2) вносить изменения в сводную бюджетную роспись в случае распределения бюджетных ассигнований, установленных </w:t>
      </w:r>
      <w:hyperlink w:anchor="P70" w:history="1">
        <w:r w:rsidRPr="006B6150">
          <w:rPr>
            <w:rFonts w:ascii="Times New Roman" w:hAnsi="Times New Roman" w:cs="Times New Roman"/>
            <w:color w:val="000000"/>
            <w:sz w:val="30"/>
            <w:szCs w:val="30"/>
          </w:rPr>
          <w:t>частью 8 статьи 4</w:t>
        </w:r>
      </w:hyperlink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Закона, между получателями средств республиканского бюджета по решениям, принятым Правительством Республики Тыва.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Title"/>
        <w:spacing w:line="480" w:lineRule="atLeast"/>
        <w:ind w:firstLine="54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b w:val="0"/>
          <w:color w:val="000000"/>
          <w:sz w:val="30"/>
          <w:szCs w:val="30"/>
        </w:rPr>
        <w:t>Статья 16.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 xml:space="preserve"> Порядок вступления в силу настоящего Закона</w:t>
      </w:r>
    </w:p>
    <w:p w:rsidR="00815F68" w:rsidRPr="006B6150" w:rsidRDefault="00815F68" w:rsidP="00815F68">
      <w:pPr>
        <w:pStyle w:val="ConsPlusNormal"/>
        <w:spacing w:line="480" w:lineRule="atLeast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Настоящий Закон вступает в силу с 1 января 2019 года.</w:t>
      </w:r>
    </w:p>
    <w:p w:rsidR="00815F68" w:rsidRPr="006B6150" w:rsidRDefault="00815F68" w:rsidP="00815F68">
      <w:pPr>
        <w:pStyle w:val="ConsPlusNormal"/>
        <w:spacing w:line="4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Normal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Normal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815F68" w:rsidRPr="006B6150" w:rsidRDefault="00815F68" w:rsidP="00815F68">
      <w:pPr>
        <w:pStyle w:val="ConsPlusNormal"/>
        <w:rPr>
          <w:rFonts w:ascii="Times New Roman" w:hAnsi="Times New Roman" w:cs="Times New Roman"/>
          <w:color w:val="000000"/>
          <w:sz w:val="30"/>
          <w:szCs w:val="30"/>
        </w:rPr>
      </w:pPr>
      <w:r w:rsidRPr="006B6150">
        <w:rPr>
          <w:rFonts w:ascii="Times New Roman" w:hAnsi="Times New Roman" w:cs="Times New Roman"/>
          <w:color w:val="000000"/>
          <w:sz w:val="30"/>
          <w:szCs w:val="30"/>
        </w:rPr>
        <w:t>Глава Республики Тыва</w:t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6B6150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    Ш. Кара-</w:t>
      </w:r>
      <w:proofErr w:type="spellStart"/>
      <w:r w:rsidRPr="006B6150">
        <w:rPr>
          <w:rFonts w:ascii="Times New Roman" w:hAnsi="Times New Roman" w:cs="Times New Roman"/>
          <w:color w:val="000000"/>
          <w:sz w:val="30"/>
          <w:szCs w:val="30"/>
        </w:rPr>
        <w:t>оол</w:t>
      </w:r>
      <w:proofErr w:type="spellEnd"/>
    </w:p>
    <w:p w:rsidR="00815F68" w:rsidRPr="006B6150" w:rsidRDefault="00815F68" w:rsidP="00815F68">
      <w:pPr>
        <w:jc w:val="both"/>
        <w:rPr>
          <w:sz w:val="30"/>
          <w:szCs w:val="30"/>
        </w:rPr>
      </w:pPr>
    </w:p>
    <w:p w:rsidR="00815F68" w:rsidRPr="006B6150" w:rsidRDefault="00815F68" w:rsidP="00815F68">
      <w:pPr>
        <w:jc w:val="both"/>
        <w:rPr>
          <w:sz w:val="28"/>
          <w:szCs w:val="28"/>
        </w:rPr>
      </w:pPr>
    </w:p>
    <w:p w:rsidR="00815F68" w:rsidRPr="006B6150" w:rsidRDefault="00815F68" w:rsidP="00815F68">
      <w:pPr>
        <w:jc w:val="both"/>
        <w:rPr>
          <w:sz w:val="28"/>
          <w:szCs w:val="28"/>
        </w:rPr>
      </w:pPr>
    </w:p>
    <w:p w:rsidR="00815F68" w:rsidRPr="006B6150" w:rsidRDefault="00815F68" w:rsidP="00815F68">
      <w:pPr>
        <w:jc w:val="both"/>
      </w:pPr>
    </w:p>
    <w:p w:rsidR="00FC188C" w:rsidRDefault="00FC188C"/>
    <w:sectPr w:rsidR="00FC188C" w:rsidSect="006B615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73" w:rsidRDefault="00942773" w:rsidP="009D47AA">
      <w:r>
        <w:separator/>
      </w:r>
    </w:p>
  </w:endnote>
  <w:endnote w:type="continuationSeparator" w:id="0">
    <w:p w:rsidR="00942773" w:rsidRDefault="00942773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DA" w:rsidRDefault="00290F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DA" w:rsidRDefault="00290F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DA" w:rsidRDefault="00290F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73" w:rsidRDefault="00942773" w:rsidP="009D47AA">
      <w:r>
        <w:separator/>
      </w:r>
    </w:p>
  </w:footnote>
  <w:footnote w:type="continuationSeparator" w:id="0">
    <w:p w:rsidR="00942773" w:rsidRDefault="00942773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DA" w:rsidRDefault="00290F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0" w:rsidRDefault="009D47AA">
    <w:pPr>
      <w:pStyle w:val="a7"/>
      <w:jc w:val="right"/>
    </w:pPr>
    <w:r>
      <w:fldChar w:fldCharType="begin"/>
    </w:r>
    <w:r w:rsidR="00815F68">
      <w:instrText xml:space="preserve"> PAGE   \* MERGEFORMAT </w:instrText>
    </w:r>
    <w:r>
      <w:fldChar w:fldCharType="separate"/>
    </w:r>
    <w:r w:rsidR="00290FA4">
      <w:rPr>
        <w:noProof/>
      </w:rPr>
      <w:t>14</w:t>
    </w:r>
    <w:r>
      <w:fldChar w:fldCharType="end"/>
    </w:r>
  </w:p>
  <w:p w:rsidR="0020201A" w:rsidRDefault="00290F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DA" w:rsidRDefault="00290F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68"/>
    <w:rsid w:val="00290FA4"/>
    <w:rsid w:val="0032509A"/>
    <w:rsid w:val="00354C2D"/>
    <w:rsid w:val="00545DC0"/>
    <w:rsid w:val="00713B7A"/>
    <w:rsid w:val="00815F68"/>
    <w:rsid w:val="00942773"/>
    <w:rsid w:val="00955CC0"/>
    <w:rsid w:val="009D47AA"/>
    <w:rsid w:val="00C66BF5"/>
    <w:rsid w:val="00CD207B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D7680FABA60E010A581EA5D0AA478D2E1A937505352708E1E4B14CE4064068C35052AD776DB2B0516tE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D7680FABA60E010A581EA5D0AA478D2E1A937505352708E1E4B14CE4064068C35052AD776DB280916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Монгуш Ким Кызыл-оолович</cp:lastModifiedBy>
  <cp:revision>6</cp:revision>
  <cp:lastPrinted>2018-11-01T03:48:00Z</cp:lastPrinted>
  <dcterms:created xsi:type="dcterms:W3CDTF">2018-10-31T10:23:00Z</dcterms:created>
  <dcterms:modified xsi:type="dcterms:W3CDTF">2018-11-01T04:16:00Z</dcterms:modified>
</cp:coreProperties>
</file>